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4E9" w:rsidRPr="00045796" w:rsidRDefault="004C64E9" w:rsidP="004C64E9">
      <w:pPr>
        <w:pStyle w:val="NoSpacing"/>
        <w:rPr>
          <w:b/>
          <w:sz w:val="28"/>
          <w:szCs w:val="28"/>
          <w:u w:val="single"/>
        </w:rPr>
      </w:pPr>
      <w:r w:rsidRPr="00045796">
        <w:rPr>
          <w:b/>
          <w:sz w:val="28"/>
          <w:szCs w:val="28"/>
          <w:u w:val="single"/>
        </w:rPr>
        <w:t xml:space="preserve">APPENDIX </w:t>
      </w:r>
      <w:r w:rsidR="00806F7B" w:rsidRPr="00045796">
        <w:rPr>
          <w:b/>
          <w:sz w:val="28"/>
          <w:szCs w:val="28"/>
          <w:u w:val="single"/>
        </w:rPr>
        <w:t>B</w:t>
      </w:r>
    </w:p>
    <w:p w:rsidR="004C64E9" w:rsidRPr="004C64E9" w:rsidRDefault="004C64E9" w:rsidP="004C64E9"/>
    <w:p w:rsidR="00045796" w:rsidRPr="000B5120" w:rsidRDefault="00045796" w:rsidP="00045796">
      <w:pPr>
        <w:pStyle w:val="Heading1"/>
        <w:rPr>
          <w:rFonts w:ascii="Arial" w:hAnsi="Arial" w:cs="Arial"/>
          <w:b/>
          <w:color w:val="auto"/>
          <w:sz w:val="22"/>
          <w:szCs w:val="22"/>
        </w:rPr>
      </w:pPr>
      <w:r w:rsidRPr="000B5120">
        <w:rPr>
          <w:rFonts w:ascii="Arial" w:hAnsi="Arial" w:cs="Arial"/>
          <w:b/>
          <w:color w:val="auto"/>
          <w:sz w:val="22"/>
          <w:szCs w:val="22"/>
        </w:rPr>
        <w:t xml:space="preserve">A. Preliminary notes for the </w:t>
      </w:r>
      <w:r>
        <w:rPr>
          <w:rFonts w:ascii="Arial" w:hAnsi="Arial" w:cs="Arial"/>
          <w:b/>
          <w:color w:val="auto"/>
          <w:sz w:val="22"/>
          <w:szCs w:val="22"/>
        </w:rPr>
        <w:t>researcher</w:t>
      </w:r>
    </w:p>
    <w:p w:rsidR="00045796" w:rsidRDefault="00045796" w:rsidP="00045796">
      <w:pPr>
        <w:spacing w:before="240"/>
        <w:jc w:val="both"/>
        <w:rPr>
          <w:rFonts w:ascii="Arial" w:hAnsi="Arial" w:cs="Arial"/>
        </w:rPr>
      </w:pPr>
      <w:r w:rsidRPr="000B5120">
        <w:rPr>
          <w:rFonts w:ascii="Arial" w:hAnsi="Arial" w:cs="Arial"/>
        </w:rPr>
        <w:t xml:space="preserve">The provisional topic guide (Section B) concerns the group or individual interview with </w:t>
      </w:r>
      <w:r>
        <w:rPr>
          <w:rFonts w:ascii="Arial" w:hAnsi="Arial" w:cs="Arial"/>
        </w:rPr>
        <w:t>lawyers</w:t>
      </w:r>
      <w:r w:rsidRPr="000B5120">
        <w:rPr>
          <w:rFonts w:ascii="Arial" w:hAnsi="Arial" w:cs="Arial"/>
        </w:rPr>
        <w:t xml:space="preserve">. Points in the topic guide are set out succinctly in the form of prompts because it is designed to support a semi-structured interview, in which the conversation/interview with the participants takes its own shape. There is no need to cover the points listed in the topic guide in order. Their purpose is to serve as a means of checking that, over the course of the conversation, you have addressed all of the key issues. </w:t>
      </w:r>
    </w:p>
    <w:p w:rsidR="00045796" w:rsidRDefault="00045796" w:rsidP="00045796">
      <w:pPr>
        <w:spacing w:before="240"/>
        <w:jc w:val="both"/>
        <w:rPr>
          <w:rFonts w:ascii="Arial" w:hAnsi="Arial" w:cs="Arial"/>
        </w:rPr>
      </w:pPr>
      <w:r>
        <w:rPr>
          <w:rFonts w:ascii="Arial" w:hAnsi="Arial" w:cs="Arial"/>
        </w:rPr>
        <w:t>Please note that the Country Research Team (CRT) is encouraged to include any points they consider relevant to the local context.</w:t>
      </w:r>
    </w:p>
    <w:p w:rsidR="00045796" w:rsidRPr="00EE6890" w:rsidRDefault="00045796" w:rsidP="00045796">
      <w:pPr>
        <w:jc w:val="both"/>
        <w:rPr>
          <w:rFonts w:ascii="Arial" w:hAnsi="Arial" w:cs="Arial"/>
        </w:rPr>
      </w:pPr>
      <w:r>
        <w:rPr>
          <w:rFonts w:ascii="Arial" w:hAnsi="Arial" w:cs="Arial"/>
        </w:rPr>
        <w:t>P</w:t>
      </w:r>
      <w:r w:rsidRPr="00EE6890">
        <w:rPr>
          <w:rFonts w:ascii="Arial" w:hAnsi="Arial" w:cs="Arial"/>
        </w:rPr>
        <w:t xml:space="preserve">lease </w:t>
      </w:r>
      <w:r>
        <w:rPr>
          <w:rFonts w:ascii="Arial" w:hAnsi="Arial" w:cs="Arial"/>
        </w:rPr>
        <w:t xml:space="preserve">also </w:t>
      </w:r>
      <w:r w:rsidRPr="00EE6890">
        <w:rPr>
          <w:rFonts w:ascii="Arial" w:hAnsi="Arial" w:cs="Arial"/>
        </w:rPr>
        <w:t>note that it might be helpful to impose some structure on the group interview (in terms of letting the participants know the main headings you will be covering, for instance). This might help to manage time and will make it easier to ensure that all participants have had a chance to say something about particular issues.</w:t>
      </w:r>
    </w:p>
    <w:p w:rsidR="00B8004A" w:rsidRPr="00045796" w:rsidRDefault="00045796" w:rsidP="00045796">
      <w:pPr>
        <w:jc w:val="both"/>
        <w:rPr>
          <w:rFonts w:ascii="Arial" w:hAnsi="Arial" w:cs="Arial"/>
        </w:rPr>
      </w:pPr>
      <w:r w:rsidRPr="00045796">
        <w:rPr>
          <w:rFonts w:ascii="Arial" w:hAnsi="Arial" w:cs="Arial"/>
        </w:rPr>
        <w:t xml:space="preserve">Finally, please </w:t>
      </w:r>
      <w:r w:rsidR="00B8004A" w:rsidRPr="00045796">
        <w:rPr>
          <w:rFonts w:ascii="Arial" w:hAnsi="Arial" w:cs="Arial"/>
        </w:rPr>
        <w:t>note that it might be helpful, in advance of group/one-to-one interviews with these participants, to pull out some key issues from the legal report on which the insights of practicing lawyers would be helpful.  You could choose whether to send them a brief note of these in advance or</w:t>
      </w:r>
      <w:r w:rsidRPr="00045796">
        <w:rPr>
          <w:rFonts w:ascii="Arial" w:hAnsi="Arial" w:cs="Arial"/>
        </w:rPr>
        <w:t xml:space="preserve"> to raise them at appropriate p</w:t>
      </w:r>
      <w:r w:rsidR="00B8004A" w:rsidRPr="00045796">
        <w:rPr>
          <w:rFonts w:ascii="Arial" w:hAnsi="Arial" w:cs="Arial"/>
        </w:rPr>
        <w:t>oints during the interviews. This also applies to any relevant points emerging from the interviews with pedestrian participants (e.g. about common types of difficulty in accessing, understanding or using the law). Please adapt the below, not only in light of your specific national/city context, but also to incorporate relevant issues from the legal report and pedestrian participant interviews.</w:t>
      </w:r>
    </w:p>
    <w:p w:rsidR="009D2D46" w:rsidRDefault="009D2D46" w:rsidP="002E1655">
      <w:pPr>
        <w:rPr>
          <w:rFonts w:ascii="Arial" w:hAnsi="Arial" w:cs="Arial"/>
          <w:b/>
          <w:sz w:val="24"/>
          <w:szCs w:val="24"/>
        </w:rPr>
      </w:pPr>
    </w:p>
    <w:p w:rsidR="009D2D46" w:rsidRPr="00045796" w:rsidRDefault="00DB2F8C" w:rsidP="002E1655">
      <w:pPr>
        <w:rPr>
          <w:rFonts w:ascii="Arial" w:hAnsi="Arial" w:cs="Arial"/>
          <w:b/>
        </w:rPr>
      </w:pPr>
      <w:r w:rsidRPr="00045796">
        <w:rPr>
          <w:rFonts w:ascii="Arial" w:hAnsi="Arial" w:cs="Arial"/>
          <w:b/>
        </w:rPr>
        <w:t>1. How the inclusiveness of pedestrian environments features in your work</w:t>
      </w:r>
    </w:p>
    <w:p w:rsidR="009D2D46" w:rsidRPr="00045796" w:rsidRDefault="009D2D46" w:rsidP="00045796">
      <w:pPr>
        <w:pStyle w:val="ListParagraph"/>
        <w:numPr>
          <w:ilvl w:val="0"/>
          <w:numId w:val="20"/>
        </w:numPr>
        <w:rPr>
          <w:rFonts w:ascii="Arial" w:hAnsi="Arial" w:cs="Arial"/>
        </w:rPr>
      </w:pPr>
      <w:r w:rsidRPr="00045796">
        <w:rPr>
          <w:rFonts w:ascii="Arial" w:hAnsi="Arial" w:cs="Arial"/>
        </w:rPr>
        <w:t>How would you describe yourself as a lawyer – e.g. your main specialism/expertise, the extent to which you engage in litigation and whether any of this is strategic litigation designed to further interests of social justice etc</w:t>
      </w:r>
      <w:r w:rsidR="00045796">
        <w:rPr>
          <w:rFonts w:ascii="Arial" w:hAnsi="Arial" w:cs="Arial"/>
        </w:rPr>
        <w:t>.</w:t>
      </w:r>
      <w:r w:rsidRPr="00045796">
        <w:rPr>
          <w:rFonts w:ascii="Arial" w:hAnsi="Arial" w:cs="Arial"/>
        </w:rPr>
        <w:t>?</w:t>
      </w:r>
    </w:p>
    <w:p w:rsidR="009D2D46" w:rsidRPr="00045796" w:rsidRDefault="009D2D46" w:rsidP="00045796">
      <w:pPr>
        <w:pStyle w:val="ListParagraph"/>
        <w:numPr>
          <w:ilvl w:val="0"/>
          <w:numId w:val="20"/>
        </w:numPr>
        <w:rPr>
          <w:rFonts w:ascii="Arial" w:hAnsi="Arial" w:cs="Arial"/>
        </w:rPr>
      </w:pPr>
      <w:r w:rsidRPr="00045796">
        <w:rPr>
          <w:rFonts w:ascii="Arial" w:hAnsi="Arial" w:cs="Arial"/>
        </w:rPr>
        <w:t xml:space="preserve">How, if at all, does your work engage with issues of equality for disabled people, older people or other groups –and in what sorts of context (e.g. employment, education, </w:t>
      </w:r>
      <w:proofErr w:type="gramStart"/>
      <w:r w:rsidRPr="00045796">
        <w:rPr>
          <w:rFonts w:ascii="Arial" w:hAnsi="Arial" w:cs="Arial"/>
        </w:rPr>
        <w:t>transport</w:t>
      </w:r>
      <w:proofErr w:type="gramEnd"/>
      <w:r w:rsidRPr="00045796">
        <w:rPr>
          <w:rFonts w:ascii="Arial" w:hAnsi="Arial" w:cs="Arial"/>
        </w:rPr>
        <w:t xml:space="preserve">)? </w:t>
      </w:r>
    </w:p>
    <w:p w:rsidR="009D2D46" w:rsidRPr="00045796" w:rsidRDefault="009D2D46" w:rsidP="00045796">
      <w:pPr>
        <w:pStyle w:val="ListParagraph"/>
        <w:numPr>
          <w:ilvl w:val="0"/>
          <w:numId w:val="20"/>
        </w:numPr>
        <w:rPr>
          <w:rFonts w:ascii="Arial" w:hAnsi="Arial" w:cs="Arial"/>
        </w:rPr>
      </w:pPr>
      <w:r w:rsidRPr="00045796">
        <w:rPr>
          <w:rFonts w:ascii="Arial" w:hAnsi="Arial" w:cs="Arial"/>
        </w:rPr>
        <w:t>How, if at all, have issues of pedestrian access or pedestrian injury featured in your work to date? Have you brought any cases on these sorts of issue, for example?</w:t>
      </w:r>
    </w:p>
    <w:p w:rsidR="009D2D46" w:rsidRPr="00045796" w:rsidRDefault="009D2D46" w:rsidP="00045796">
      <w:pPr>
        <w:pStyle w:val="ListParagraph"/>
        <w:numPr>
          <w:ilvl w:val="0"/>
          <w:numId w:val="20"/>
        </w:numPr>
        <w:rPr>
          <w:rFonts w:ascii="Arial" w:hAnsi="Arial" w:cs="Arial"/>
        </w:rPr>
      </w:pPr>
      <w:r w:rsidRPr="00045796">
        <w:rPr>
          <w:rFonts w:ascii="Arial" w:hAnsi="Arial" w:cs="Arial"/>
        </w:rPr>
        <w:t xml:space="preserve">If you have brought relevant cases, please can you explain what happened and whether </w:t>
      </w:r>
      <w:r w:rsidR="007743F6" w:rsidRPr="00045796">
        <w:rPr>
          <w:rFonts w:ascii="Arial" w:hAnsi="Arial" w:cs="Arial"/>
        </w:rPr>
        <w:t>you were</w:t>
      </w:r>
      <w:r w:rsidRPr="00045796">
        <w:rPr>
          <w:rFonts w:ascii="Arial" w:hAnsi="Arial" w:cs="Arial"/>
        </w:rPr>
        <w:t xml:space="preserve"> able to achieve the outcome you wanted</w:t>
      </w:r>
      <w:r w:rsidR="003D734D" w:rsidRPr="00045796">
        <w:rPr>
          <w:rFonts w:ascii="Arial" w:hAnsi="Arial" w:cs="Arial"/>
        </w:rPr>
        <w:t>? Were there particular challenges/problems?</w:t>
      </w:r>
    </w:p>
    <w:p w:rsidR="003D734D" w:rsidRDefault="003D734D" w:rsidP="002E1655">
      <w:pPr>
        <w:rPr>
          <w:rFonts w:ascii="Arial" w:hAnsi="Arial" w:cs="Arial"/>
          <w:b/>
          <w:sz w:val="24"/>
          <w:szCs w:val="24"/>
        </w:rPr>
      </w:pPr>
    </w:p>
    <w:p w:rsidR="003D734D" w:rsidRPr="00045796" w:rsidRDefault="00F72A74" w:rsidP="002E1655">
      <w:pPr>
        <w:rPr>
          <w:rFonts w:ascii="Arial" w:hAnsi="Arial" w:cs="Arial"/>
          <w:b/>
        </w:rPr>
      </w:pPr>
      <w:r w:rsidRPr="00045796">
        <w:rPr>
          <w:rFonts w:ascii="Arial" w:hAnsi="Arial" w:cs="Arial"/>
          <w:b/>
        </w:rPr>
        <w:t>2. Relevant Types of legal action</w:t>
      </w:r>
    </w:p>
    <w:p w:rsidR="005E319A" w:rsidRPr="00045796" w:rsidRDefault="003D734D" w:rsidP="00045796">
      <w:pPr>
        <w:rPr>
          <w:rFonts w:ascii="Arial" w:hAnsi="Arial" w:cs="Arial"/>
        </w:rPr>
      </w:pPr>
      <w:r w:rsidRPr="00045796">
        <w:rPr>
          <w:rFonts w:ascii="Arial" w:hAnsi="Arial" w:cs="Arial"/>
        </w:rPr>
        <w:t>In the legal report, we identified</w:t>
      </w:r>
      <w:r w:rsidR="005E319A" w:rsidRPr="00045796">
        <w:rPr>
          <w:rFonts w:ascii="Arial" w:hAnsi="Arial" w:cs="Arial"/>
        </w:rPr>
        <w:t xml:space="preserve"> </w:t>
      </w:r>
      <w:r w:rsidR="006C71AA" w:rsidRPr="00045796">
        <w:rPr>
          <w:rFonts w:ascii="Arial" w:hAnsi="Arial" w:cs="Arial"/>
        </w:rPr>
        <w:t>a, b, c</w:t>
      </w:r>
      <w:r w:rsidR="005E319A" w:rsidRPr="00045796">
        <w:rPr>
          <w:rFonts w:ascii="Arial" w:hAnsi="Arial" w:cs="Arial"/>
        </w:rPr>
        <w:t xml:space="preserve"> … as types of legal action that could possibly be used by disabled, older and other pedestrians to press for streets to be designed, managed or use</w:t>
      </w:r>
      <w:r w:rsidR="00045796" w:rsidRPr="00045796">
        <w:rPr>
          <w:rFonts w:ascii="Arial" w:hAnsi="Arial" w:cs="Arial"/>
        </w:rPr>
        <w:t xml:space="preserve">d in more accessible ways, and </w:t>
      </w:r>
      <w:r w:rsidR="006C71AA" w:rsidRPr="00045796">
        <w:rPr>
          <w:rFonts w:ascii="Arial" w:hAnsi="Arial" w:cs="Arial"/>
        </w:rPr>
        <w:t>m, n, o</w:t>
      </w:r>
      <w:r w:rsidR="005E319A" w:rsidRPr="00045796">
        <w:rPr>
          <w:rFonts w:ascii="Arial" w:hAnsi="Arial" w:cs="Arial"/>
        </w:rPr>
        <w:t xml:space="preserve"> … as types of legal action that they might use if they suffer loss or injury because of inaccessible design.</w:t>
      </w:r>
    </w:p>
    <w:p w:rsidR="003D734D" w:rsidRPr="00045796" w:rsidRDefault="005E319A" w:rsidP="00045796">
      <w:pPr>
        <w:pStyle w:val="ListParagraph"/>
        <w:numPr>
          <w:ilvl w:val="0"/>
          <w:numId w:val="22"/>
        </w:numPr>
        <w:rPr>
          <w:rFonts w:ascii="Arial" w:hAnsi="Arial" w:cs="Arial"/>
        </w:rPr>
      </w:pPr>
      <w:r w:rsidRPr="00045796">
        <w:rPr>
          <w:rFonts w:ascii="Arial" w:hAnsi="Arial" w:cs="Arial"/>
        </w:rPr>
        <w:lastRenderedPageBreak/>
        <w:t>Do you agree these are the main sorts of legal action that are relevant in this context? Please let us know if you think any others should b</w:t>
      </w:r>
      <w:r w:rsidR="00045796">
        <w:rPr>
          <w:rFonts w:ascii="Arial" w:hAnsi="Arial" w:cs="Arial"/>
        </w:rPr>
        <w:t xml:space="preserve">e added or, if for any reason, </w:t>
      </w:r>
      <w:r w:rsidRPr="00045796">
        <w:rPr>
          <w:rFonts w:ascii="Arial" w:hAnsi="Arial" w:cs="Arial"/>
        </w:rPr>
        <w:t xml:space="preserve">any of the ones we have included should be removed.  </w:t>
      </w:r>
    </w:p>
    <w:p w:rsidR="00F72A74" w:rsidRPr="00045796" w:rsidRDefault="006C71AA" w:rsidP="00045796">
      <w:pPr>
        <w:rPr>
          <w:rFonts w:ascii="Arial" w:hAnsi="Arial" w:cs="Arial"/>
        </w:rPr>
      </w:pPr>
      <w:r w:rsidRPr="00045796">
        <w:rPr>
          <w:rFonts w:ascii="Arial" w:hAnsi="Arial" w:cs="Arial"/>
        </w:rPr>
        <w:t>We also identified x, y and z ... as types of le</w:t>
      </w:r>
      <w:r w:rsidR="00045796" w:rsidRPr="00045796">
        <w:rPr>
          <w:rFonts w:ascii="Arial" w:hAnsi="Arial" w:cs="Arial"/>
        </w:rPr>
        <w:t xml:space="preserve">gal action that public bodies </w:t>
      </w:r>
      <w:r w:rsidRPr="00045796">
        <w:rPr>
          <w:rFonts w:ascii="Arial" w:hAnsi="Arial" w:cs="Arial"/>
        </w:rPr>
        <w:t>can take to require streets to be made more accessible or punish those who create accessibility problems. Again, we’d welcome your thoughts about whether there other important actions we should add etc</w:t>
      </w:r>
      <w:r w:rsidR="00045796" w:rsidRPr="00045796">
        <w:rPr>
          <w:rFonts w:ascii="Arial" w:hAnsi="Arial" w:cs="Arial"/>
        </w:rPr>
        <w:t>.</w:t>
      </w:r>
      <w:r w:rsidRPr="00045796">
        <w:rPr>
          <w:rFonts w:ascii="Arial" w:hAnsi="Arial" w:cs="Arial"/>
        </w:rPr>
        <w:t>?</w:t>
      </w:r>
    </w:p>
    <w:p w:rsidR="006C71AA" w:rsidRPr="00045796" w:rsidRDefault="006C71AA" w:rsidP="002E1655">
      <w:pPr>
        <w:rPr>
          <w:rFonts w:ascii="Arial" w:hAnsi="Arial" w:cs="Arial"/>
          <w:b/>
        </w:rPr>
      </w:pPr>
    </w:p>
    <w:p w:rsidR="00F72A74" w:rsidRPr="00045796" w:rsidRDefault="00F72A74" w:rsidP="002E1655">
      <w:pPr>
        <w:rPr>
          <w:rFonts w:ascii="Arial" w:hAnsi="Arial" w:cs="Arial"/>
          <w:b/>
        </w:rPr>
      </w:pPr>
      <w:r w:rsidRPr="00045796">
        <w:rPr>
          <w:rFonts w:ascii="Arial" w:hAnsi="Arial" w:cs="Arial"/>
          <w:b/>
        </w:rPr>
        <w:t>3. Effectiveness of these legal actions in this context</w:t>
      </w:r>
    </w:p>
    <w:p w:rsidR="00F72A74" w:rsidRPr="00045796" w:rsidRDefault="006C71AA" w:rsidP="00045796">
      <w:pPr>
        <w:jc w:val="both"/>
        <w:rPr>
          <w:rFonts w:ascii="Arial" w:hAnsi="Arial" w:cs="Arial"/>
        </w:rPr>
      </w:pPr>
      <w:r w:rsidRPr="00045796">
        <w:rPr>
          <w:rFonts w:ascii="Arial" w:hAnsi="Arial" w:cs="Arial"/>
        </w:rPr>
        <w:t>What are your thoughts about the effectiveness of these legal actions? Are there particular factors or problems which mean they are not used as much as they could be in the context of pedestrians struggling to access and use s</w:t>
      </w:r>
      <w:r w:rsidR="00067842" w:rsidRPr="00045796">
        <w:rPr>
          <w:rFonts w:ascii="Arial" w:hAnsi="Arial" w:cs="Arial"/>
        </w:rPr>
        <w:t xml:space="preserve">treets? Are there particular benefits/strengths that it would be useful to note? </w:t>
      </w:r>
      <w:r w:rsidRPr="00045796">
        <w:rPr>
          <w:rFonts w:ascii="Arial" w:hAnsi="Arial" w:cs="Arial"/>
        </w:rPr>
        <w:t xml:space="preserve"> We’d be particularly interested to hear your thoughts about things that might hinde</w:t>
      </w:r>
      <w:r w:rsidR="00067842" w:rsidRPr="00045796">
        <w:rPr>
          <w:rFonts w:ascii="Arial" w:hAnsi="Arial" w:cs="Arial"/>
        </w:rPr>
        <w:t>r or help individuals or NGOs to bring legal actions – e.g. relating to cost, risks relating to losing the case, types of remedy available, possibility of class action etc.  How effectively do you think public bodies (e.g</w:t>
      </w:r>
      <w:r w:rsidR="007743F6" w:rsidRPr="00045796">
        <w:rPr>
          <w:rFonts w:ascii="Arial" w:hAnsi="Arial" w:cs="Arial"/>
        </w:rPr>
        <w:t xml:space="preserve">. </w:t>
      </w:r>
      <w:r w:rsidR="00067842" w:rsidRPr="00045796">
        <w:rPr>
          <w:rFonts w:ascii="Arial" w:hAnsi="Arial" w:cs="Arial"/>
        </w:rPr>
        <w:t xml:space="preserve">…) are using </w:t>
      </w:r>
      <w:r w:rsidR="00045796">
        <w:rPr>
          <w:rFonts w:ascii="Arial" w:hAnsi="Arial" w:cs="Arial"/>
        </w:rPr>
        <w:t>their powers to hold to account</w:t>
      </w:r>
      <w:r w:rsidR="00067842" w:rsidRPr="00045796">
        <w:rPr>
          <w:rFonts w:ascii="Arial" w:hAnsi="Arial" w:cs="Arial"/>
        </w:rPr>
        <w:t xml:space="preserve"> those who design, manage or use streets in ways that create accessibility problems?</w:t>
      </w:r>
    </w:p>
    <w:p w:rsidR="00067842" w:rsidRPr="00045796" w:rsidRDefault="00067842" w:rsidP="002E1655">
      <w:pPr>
        <w:rPr>
          <w:rFonts w:ascii="Arial" w:hAnsi="Arial" w:cs="Arial"/>
          <w:b/>
        </w:rPr>
      </w:pPr>
    </w:p>
    <w:p w:rsidR="00067842" w:rsidRPr="00045796" w:rsidRDefault="00067842" w:rsidP="002E1655">
      <w:pPr>
        <w:rPr>
          <w:rFonts w:ascii="Arial" w:hAnsi="Arial" w:cs="Arial"/>
          <w:b/>
        </w:rPr>
      </w:pPr>
      <w:r w:rsidRPr="00045796">
        <w:rPr>
          <w:rFonts w:ascii="Arial" w:hAnsi="Arial" w:cs="Arial"/>
          <w:b/>
        </w:rPr>
        <w:t>4. Improving the situation</w:t>
      </w:r>
    </w:p>
    <w:p w:rsidR="00F72A74" w:rsidRPr="00045796" w:rsidRDefault="00067842" w:rsidP="00045796">
      <w:pPr>
        <w:pStyle w:val="ListParagraph"/>
        <w:numPr>
          <w:ilvl w:val="0"/>
          <w:numId w:val="22"/>
        </w:numPr>
      </w:pPr>
      <w:r w:rsidRPr="00045796">
        <w:rPr>
          <w:rFonts w:ascii="Arial" w:hAnsi="Arial" w:cs="Arial"/>
        </w:rPr>
        <w:t xml:space="preserve">Are there reforms you think could helpfully be made to the </w:t>
      </w:r>
      <w:r w:rsidR="00A72E56" w:rsidRPr="00045796">
        <w:rPr>
          <w:rFonts w:ascii="Arial" w:hAnsi="Arial" w:cs="Arial"/>
        </w:rPr>
        <w:t xml:space="preserve">content of the </w:t>
      </w:r>
      <w:r w:rsidRPr="00045796">
        <w:rPr>
          <w:rFonts w:ascii="Arial" w:hAnsi="Arial" w:cs="Arial"/>
        </w:rPr>
        <w:t>current legal framework</w:t>
      </w:r>
      <w:r w:rsidR="00A72E56" w:rsidRPr="00045796">
        <w:rPr>
          <w:rFonts w:ascii="Arial" w:hAnsi="Arial" w:cs="Arial"/>
        </w:rPr>
        <w:t xml:space="preserve"> on the accessibility of streets or how it is enforced and implemented</w:t>
      </w:r>
      <w:r w:rsidRPr="00045796">
        <w:rPr>
          <w:rFonts w:ascii="Arial" w:hAnsi="Arial" w:cs="Arial"/>
        </w:rPr>
        <w:t>?</w:t>
      </w:r>
      <w:r w:rsidR="00A72E56" w:rsidRPr="00045796">
        <w:rPr>
          <w:rFonts w:ascii="Arial" w:hAnsi="Arial" w:cs="Arial"/>
        </w:rPr>
        <w:t xml:space="preserve"> Do we need more law, more effective law? More effective enforcement? </w:t>
      </w:r>
      <w:r w:rsidRPr="00045796">
        <w:rPr>
          <w:rFonts w:ascii="Arial" w:hAnsi="Arial" w:cs="Arial"/>
        </w:rPr>
        <w:t>If so, please explain</w:t>
      </w:r>
      <w:r w:rsidR="00A72E56" w:rsidRPr="00045796">
        <w:rPr>
          <w:rFonts w:ascii="Arial" w:hAnsi="Arial" w:cs="Arial"/>
        </w:rPr>
        <w:t>.</w:t>
      </w:r>
    </w:p>
    <w:p w:rsidR="00A72E56" w:rsidRPr="00045796" w:rsidRDefault="00A72E56" w:rsidP="00045796">
      <w:pPr>
        <w:pStyle w:val="ListParagraph"/>
        <w:numPr>
          <w:ilvl w:val="0"/>
          <w:numId w:val="22"/>
        </w:numPr>
        <w:rPr>
          <w:rFonts w:ascii="Arial" w:hAnsi="Arial" w:cs="Arial"/>
        </w:rPr>
      </w:pPr>
      <w:r w:rsidRPr="00045796">
        <w:rPr>
          <w:rFonts w:ascii="Arial" w:hAnsi="Arial" w:cs="Arial"/>
        </w:rPr>
        <w:t xml:space="preserve">We are committed to developing guides to help people understand and use law (not only through legal action) to make streets more accessible and inclusive. Are you aware of any similar types of tool for this or other types of law? What should we take into account and factor into developing these tools? Could we perhaps run drafts by you? </w:t>
      </w:r>
    </w:p>
    <w:sectPr w:rsidR="00A72E56" w:rsidRPr="00045796" w:rsidSect="007743F6">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7DE" w:rsidRDefault="008B67DE" w:rsidP="00A23B6E">
      <w:pPr>
        <w:spacing w:after="0" w:line="240" w:lineRule="auto"/>
      </w:pPr>
      <w:r>
        <w:separator/>
      </w:r>
    </w:p>
  </w:endnote>
  <w:endnote w:type="continuationSeparator" w:id="0">
    <w:p w:rsidR="008B67DE" w:rsidRDefault="008B67DE" w:rsidP="00A23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F80" w:rsidRDefault="00101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displacedByCustomXml="next"/>
  <w:bookmarkEnd w:id="0" w:displacedByCustomXml="next"/>
  <w:sdt>
    <w:sdtPr>
      <w:id w:val="91746564"/>
      <w:docPartObj>
        <w:docPartGallery w:val="Page Numbers (Bottom of Page)"/>
        <w:docPartUnique/>
      </w:docPartObj>
    </w:sdtPr>
    <w:sdtEndPr>
      <w:rPr>
        <w:color w:val="7F7F7F" w:themeColor="background1" w:themeShade="7F"/>
        <w:spacing w:val="60"/>
      </w:rPr>
    </w:sdtEndPr>
    <w:sdtContent>
      <w:p w:rsidR="00101F80" w:rsidRDefault="00101F80" w:rsidP="00101F80">
        <w:pPr>
          <w:pStyle w:val="Footer"/>
          <w:pBdr>
            <w:top w:val="single" w:sz="4" w:space="1" w:color="D9D9D9" w:themeColor="background1" w:themeShade="D9"/>
          </w:pBdr>
          <w:jc w:val="right"/>
          <w:rPr>
            <w:b/>
            <w:bCs/>
          </w:rPr>
        </w:pPr>
        <w:r>
          <w:fldChar w:fldCharType="begin"/>
        </w:r>
        <w:r>
          <w:instrText xml:space="preserve"> PAGE   \* MERGEFORMAT </w:instrText>
        </w:r>
        <w:r>
          <w:fldChar w:fldCharType="separate"/>
        </w:r>
        <w:r w:rsidRPr="00101F80">
          <w:rPr>
            <w:b/>
            <w:bCs/>
            <w:noProof/>
          </w:rPr>
          <w:t>2</w:t>
        </w:r>
        <w:r>
          <w:rPr>
            <w:b/>
            <w:bCs/>
            <w:noProof/>
          </w:rPr>
          <w:fldChar w:fldCharType="end"/>
        </w:r>
        <w:r>
          <w:rPr>
            <w:b/>
            <w:bCs/>
          </w:rPr>
          <w:t xml:space="preserve"> | </w:t>
        </w:r>
        <w:r>
          <w:rPr>
            <w:color w:val="7F7F7F" w:themeColor="background1" w:themeShade="7F"/>
            <w:spacing w:val="60"/>
          </w:rPr>
          <w:t>Page</w:t>
        </w:r>
      </w:p>
    </w:sdtContent>
  </w:sdt>
  <w:p w:rsidR="00101F80" w:rsidRDefault="00101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F80" w:rsidRDefault="00101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7DE" w:rsidRDefault="008B67DE" w:rsidP="00A23B6E">
      <w:pPr>
        <w:spacing w:after="0" w:line="240" w:lineRule="auto"/>
      </w:pPr>
      <w:r>
        <w:separator/>
      </w:r>
    </w:p>
  </w:footnote>
  <w:footnote w:type="continuationSeparator" w:id="0">
    <w:p w:rsidR="008B67DE" w:rsidRDefault="008B67DE" w:rsidP="00A23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F80" w:rsidRDefault="00101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1AA" w:rsidRDefault="006C71AA">
    <w:pPr>
      <w:pStyle w:val="Header"/>
    </w:pPr>
    <w:r>
      <w:rPr>
        <w:noProof/>
        <w:lang w:eastAsia="en-GB"/>
      </w:rPr>
      <mc:AlternateContent>
        <mc:Choice Requires="wps">
          <w:drawing>
            <wp:anchor distT="0" distB="0" distL="114300" distR="114300" simplePos="0" relativeHeight="251661312" behindDoc="0" locked="0" layoutInCell="0" allowOverlap="1">
              <wp:simplePos x="0" y="0"/>
              <wp:positionH relativeFrom="margin">
                <wp:align>left</wp:align>
              </wp:positionH>
              <wp:positionV relativeFrom="topMargin">
                <wp:align>center</wp:align>
              </wp:positionV>
              <wp:extent cx="5731510" cy="170815"/>
              <wp:effectExtent l="0" t="0" r="254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Arial" w:hAnsi="Arial" w:cs="Arial"/>
                              <w:sz w:val="20"/>
                              <w:szCs w:val="20"/>
                            </w:rPr>
                            <w:alias w:val="Title"/>
                            <w:id w:val="335188196"/>
                            <w:placeholder>
                              <w:docPart w:val="E6982A2447BF4707B85E3B86C887BD7F"/>
                            </w:placeholder>
                            <w:dataBinding w:prefixMappings="xmlns:ns0='http://schemas.openxmlformats.org/package/2006/metadata/core-properties' xmlns:ns1='http://purl.org/dc/elements/1.1/'" w:xpath="/ns0:coreProperties[1]/ns1:title[1]" w:storeItemID="{6C3C8BC8-F283-45AE-878A-BAB7291924A1}"/>
                            <w:text/>
                          </w:sdtPr>
                          <w:sdtEndPr/>
                          <w:sdtContent>
                            <w:p w:rsidR="006C71AA" w:rsidRPr="00045796" w:rsidRDefault="006C71AA">
                              <w:pPr>
                                <w:spacing w:after="0" w:line="240" w:lineRule="auto"/>
                                <w:rPr>
                                  <w:rFonts w:ascii="Arial" w:hAnsi="Arial" w:cs="Arial"/>
                                  <w:sz w:val="20"/>
                                  <w:szCs w:val="20"/>
                                </w:rPr>
                              </w:pPr>
                              <w:r w:rsidRPr="00045796">
                                <w:rPr>
                                  <w:rFonts w:ascii="Arial" w:hAnsi="Arial" w:cs="Arial"/>
                                  <w:sz w:val="20"/>
                                  <w:szCs w:val="20"/>
                                </w:rPr>
                                <w:t xml:space="preserve">Lawyers. </w:t>
                              </w:r>
                              <w:r w:rsidR="003F5EB9">
                                <w:rPr>
                                  <w:rFonts w:ascii="Arial" w:hAnsi="Arial" w:cs="Arial"/>
                                  <w:sz w:val="20"/>
                                  <w:szCs w:val="20"/>
                                </w:rPr>
                                <w:t>Q</w:t>
                              </w:r>
                              <w:r w:rsidRPr="00045796">
                                <w:rPr>
                                  <w:rFonts w:ascii="Arial" w:hAnsi="Arial" w:cs="Arial"/>
                                  <w:sz w:val="20"/>
                                  <w:szCs w:val="20"/>
                                </w:rPr>
                                <w:t>uestions for group or individual interviews</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0;margin-top:0;width:451.3pt;height:13.45pt;z-index:251661312;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" o:allowincell="f" filled="f" stroked="f">
              <v:textbox style="mso-fit-shape-to-text:t" inset=",0,,0">
                <w:txbxContent>
                  <w:sdt>
                    <w:sdtPr>
                      <w:rPr>
                        <w:rFonts w:ascii="Arial" w:hAnsi="Arial" w:cs="Arial"/>
                        <w:sz w:val="20"/>
                        <w:szCs w:val="20"/>
                      </w:rPr>
                      <w:alias w:val="Title"/>
                      <w:id w:val="335188196"/>
                      <w:placeholder>
                        <w:docPart w:val="E6982A2447BF4707B85E3B86C887BD7F"/>
                      </w:placeholder>
                      <w:dataBinding w:prefixMappings="xmlns:ns0='http://schemas.openxmlformats.org/package/2006/metadata/core-properties' xmlns:ns1='http://purl.org/dc/elements/1.1/'" w:xpath="/ns0:coreProperties[1]/ns1:title[1]" w:storeItemID="{6C3C8BC8-F283-45AE-878A-BAB7291924A1}"/>
                      <w:text/>
                    </w:sdtPr>
                    <w:sdtEndPr/>
                    <w:sdtContent>
                      <w:p w:rsidR="006C71AA" w:rsidRPr="00045796" w:rsidRDefault="006C71AA">
                        <w:pPr>
                          <w:spacing w:after="0" w:line="240" w:lineRule="auto"/>
                          <w:rPr>
                            <w:rFonts w:ascii="Arial" w:hAnsi="Arial" w:cs="Arial"/>
                            <w:sz w:val="20"/>
                            <w:szCs w:val="20"/>
                          </w:rPr>
                        </w:pPr>
                        <w:r w:rsidRPr="00045796">
                          <w:rPr>
                            <w:rFonts w:ascii="Arial" w:hAnsi="Arial" w:cs="Arial"/>
                            <w:sz w:val="20"/>
                            <w:szCs w:val="20"/>
                          </w:rPr>
                          <w:t xml:space="preserve">Lawyers. </w:t>
                        </w:r>
                        <w:r w:rsidR="003F5EB9">
                          <w:rPr>
                            <w:rFonts w:ascii="Arial" w:hAnsi="Arial" w:cs="Arial"/>
                            <w:sz w:val="20"/>
                            <w:szCs w:val="20"/>
                          </w:rPr>
                          <w:t>Q</w:t>
                        </w:r>
                        <w:r w:rsidRPr="00045796">
                          <w:rPr>
                            <w:rFonts w:ascii="Arial" w:hAnsi="Arial" w:cs="Arial"/>
                            <w:sz w:val="20"/>
                            <w:szCs w:val="20"/>
                          </w:rPr>
                          <w:t>uestions for group or individual interviews</w:t>
                        </w:r>
                      </w:p>
                    </w:sdtContent>
                  </w:sdt>
                </w:txbxContent>
              </v:textbox>
              <w10:wrap anchorx="margin" anchory="margin"/>
            </v:shape>
          </w:pict>
        </mc:Fallback>
      </mc:AlternateContent>
    </w:r>
    <w:r>
      <w:rPr>
        <w:noProof/>
        <w:lang w:eastAsia="en-GB"/>
      </w:rPr>
      <mc:AlternateContent>
        <mc:Choice Requires="wps">
          <w:drawing>
            <wp:anchor distT="0" distB="0" distL="114300" distR="114300" simplePos="0" relativeHeight="251660288" behindDoc="0" locked="0" layoutInCell="0" allowOverlap="1">
              <wp:simplePos x="0" y="0"/>
              <wp:positionH relativeFrom="page">
                <wp:align>left</wp:align>
              </wp:positionH>
              <wp:positionV relativeFrom="topMargin">
                <wp:align>center</wp:align>
              </wp:positionV>
              <wp:extent cx="457200" cy="17081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70815"/>
                      </a:xfrm>
                      <a:prstGeom prst="rect">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71AA" w:rsidRDefault="006C71AA">
                          <w:pPr>
                            <w:spacing w:after="0" w:line="240" w:lineRule="auto"/>
                            <w:jc w:val="right"/>
                            <w:rPr>
                              <w:color w:val="FFFFFF" w:themeColor="background1"/>
                            </w:rPr>
                          </w:pPr>
                          <w:r>
                            <w:fldChar w:fldCharType="begin"/>
                          </w:r>
                          <w:r>
                            <w:instrText xml:space="preserve"> PAGE   \* MERGEFORMAT </w:instrText>
                          </w:r>
                          <w:r>
                            <w:fldChar w:fldCharType="separate"/>
                          </w:r>
                          <w:r w:rsidR="00101F80" w:rsidRPr="00101F80">
                            <w:rPr>
                              <w:noProof/>
                              <w:color w:val="FFFFFF" w:themeColor="background1"/>
                            </w:rPr>
                            <w:t>2</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 Box 6" o:spid="_x0000_s1027" type="#_x0000_t202" style="position:absolute;margin-left:0;margin-top:0;width:36pt;height:13.45pt;z-index:251660288;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" o:allowincell="f" fillcolor="#5b9bd5 [3204]" stroked="f">
              <v:textbox style="mso-fit-shape-to-text:t" inset=",0,,0">
                <w:txbxContent>
                  <w:p w:rsidR="006C71AA" w:rsidRDefault="006C71AA">
                    <w:pPr>
                      <w:spacing w:after="0" w:line="240" w:lineRule="auto"/>
                      <w:jc w:val="right"/>
                      <w:rPr>
                        <w:color w:val="FFFFFF" w:themeColor="background1"/>
                      </w:rPr>
                    </w:pPr>
                    <w:r>
                      <w:fldChar w:fldCharType="begin"/>
                    </w:r>
                    <w:r>
                      <w:instrText xml:space="preserve"> PAGE   \* MERGEFORMAT </w:instrText>
                    </w:r>
                    <w:r>
                      <w:fldChar w:fldCharType="separate"/>
                    </w:r>
                    <w:r w:rsidR="00101F80" w:rsidRPr="00101F80">
                      <w:rPr>
                        <w:noProof/>
                        <w:color w:val="FFFFFF" w:themeColor="background1"/>
                      </w:rPr>
                      <w:t>2</w:t>
                    </w:r>
                    <w:r>
                      <w:rPr>
                        <w:noProof/>
                        <w:color w:val="FFFFFF" w:themeColor="background1"/>
                      </w:rPr>
                      <w:fldChar w:fldCharType="end"/>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F80" w:rsidRDefault="00101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007"/>
    <w:multiLevelType w:val="hybridMultilevel"/>
    <w:tmpl w:val="B1301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111C0F"/>
    <w:multiLevelType w:val="hybridMultilevel"/>
    <w:tmpl w:val="22CE9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513846"/>
    <w:multiLevelType w:val="multilevel"/>
    <w:tmpl w:val="5882E38C"/>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A9C1658"/>
    <w:multiLevelType w:val="hybridMultilevel"/>
    <w:tmpl w:val="663EF86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64A22A2"/>
    <w:multiLevelType w:val="hybridMultilevel"/>
    <w:tmpl w:val="A5C4FB28"/>
    <w:lvl w:ilvl="0" w:tplc="08090001">
      <w:start w:val="1"/>
      <w:numFmt w:val="bullet"/>
      <w:lvlText w:val=""/>
      <w:lvlJc w:val="left"/>
      <w:pPr>
        <w:ind w:left="720" w:hanging="360"/>
      </w:pPr>
      <w:rPr>
        <w:rFonts w:ascii="Symbol" w:hAnsi="Symbol" w:hint="default"/>
      </w:rPr>
    </w:lvl>
    <w:lvl w:ilvl="1" w:tplc="34B68CE8">
      <w:start w:val="1"/>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338E2"/>
    <w:multiLevelType w:val="hybridMultilevel"/>
    <w:tmpl w:val="03A07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C5519E"/>
    <w:multiLevelType w:val="hybridMultilevel"/>
    <w:tmpl w:val="DA743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40304A"/>
    <w:multiLevelType w:val="hybridMultilevel"/>
    <w:tmpl w:val="FE220828"/>
    <w:lvl w:ilvl="0" w:tplc="3DC87E2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0A3D1F"/>
    <w:multiLevelType w:val="hybridMultilevel"/>
    <w:tmpl w:val="B374D9D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452978"/>
    <w:multiLevelType w:val="hybridMultilevel"/>
    <w:tmpl w:val="47D07206"/>
    <w:lvl w:ilvl="0" w:tplc="09264234">
      <w:start w:val="1"/>
      <w:numFmt w:val="bullet"/>
      <w:lvlText w:val="–"/>
      <w:lvlJc w:val="left"/>
      <w:pPr>
        <w:ind w:left="1037" w:hanging="360"/>
      </w:pPr>
      <w:rPr>
        <w:rFonts w:ascii="Arial" w:hAnsi="Arial" w:hint="default"/>
      </w:rPr>
    </w:lvl>
    <w:lvl w:ilvl="1" w:tplc="08090003" w:tentative="1">
      <w:start w:val="1"/>
      <w:numFmt w:val="bullet"/>
      <w:lvlText w:val="o"/>
      <w:lvlJc w:val="left"/>
      <w:pPr>
        <w:ind w:left="1757" w:hanging="360"/>
      </w:pPr>
      <w:rPr>
        <w:rFonts w:ascii="Courier New" w:hAnsi="Courier New" w:cs="Courier New" w:hint="default"/>
      </w:rPr>
    </w:lvl>
    <w:lvl w:ilvl="2" w:tplc="08090005" w:tentative="1">
      <w:start w:val="1"/>
      <w:numFmt w:val="bullet"/>
      <w:lvlText w:val=""/>
      <w:lvlJc w:val="left"/>
      <w:pPr>
        <w:ind w:left="2477" w:hanging="360"/>
      </w:pPr>
      <w:rPr>
        <w:rFonts w:ascii="Wingdings" w:hAnsi="Wingdings" w:hint="default"/>
      </w:rPr>
    </w:lvl>
    <w:lvl w:ilvl="3" w:tplc="08090001" w:tentative="1">
      <w:start w:val="1"/>
      <w:numFmt w:val="bullet"/>
      <w:lvlText w:val=""/>
      <w:lvlJc w:val="left"/>
      <w:pPr>
        <w:ind w:left="3197" w:hanging="360"/>
      </w:pPr>
      <w:rPr>
        <w:rFonts w:ascii="Symbol" w:hAnsi="Symbol" w:hint="default"/>
      </w:rPr>
    </w:lvl>
    <w:lvl w:ilvl="4" w:tplc="08090003" w:tentative="1">
      <w:start w:val="1"/>
      <w:numFmt w:val="bullet"/>
      <w:lvlText w:val="o"/>
      <w:lvlJc w:val="left"/>
      <w:pPr>
        <w:ind w:left="3917" w:hanging="360"/>
      </w:pPr>
      <w:rPr>
        <w:rFonts w:ascii="Courier New" w:hAnsi="Courier New" w:cs="Courier New" w:hint="default"/>
      </w:rPr>
    </w:lvl>
    <w:lvl w:ilvl="5" w:tplc="08090005" w:tentative="1">
      <w:start w:val="1"/>
      <w:numFmt w:val="bullet"/>
      <w:lvlText w:val=""/>
      <w:lvlJc w:val="left"/>
      <w:pPr>
        <w:ind w:left="4637" w:hanging="360"/>
      </w:pPr>
      <w:rPr>
        <w:rFonts w:ascii="Wingdings" w:hAnsi="Wingdings" w:hint="default"/>
      </w:rPr>
    </w:lvl>
    <w:lvl w:ilvl="6" w:tplc="08090001" w:tentative="1">
      <w:start w:val="1"/>
      <w:numFmt w:val="bullet"/>
      <w:lvlText w:val=""/>
      <w:lvlJc w:val="left"/>
      <w:pPr>
        <w:ind w:left="5357" w:hanging="360"/>
      </w:pPr>
      <w:rPr>
        <w:rFonts w:ascii="Symbol" w:hAnsi="Symbol" w:hint="default"/>
      </w:rPr>
    </w:lvl>
    <w:lvl w:ilvl="7" w:tplc="08090003" w:tentative="1">
      <w:start w:val="1"/>
      <w:numFmt w:val="bullet"/>
      <w:lvlText w:val="o"/>
      <w:lvlJc w:val="left"/>
      <w:pPr>
        <w:ind w:left="6077" w:hanging="360"/>
      </w:pPr>
      <w:rPr>
        <w:rFonts w:ascii="Courier New" w:hAnsi="Courier New" w:cs="Courier New" w:hint="default"/>
      </w:rPr>
    </w:lvl>
    <w:lvl w:ilvl="8" w:tplc="08090005" w:tentative="1">
      <w:start w:val="1"/>
      <w:numFmt w:val="bullet"/>
      <w:lvlText w:val=""/>
      <w:lvlJc w:val="left"/>
      <w:pPr>
        <w:ind w:left="6797" w:hanging="360"/>
      </w:pPr>
      <w:rPr>
        <w:rFonts w:ascii="Wingdings" w:hAnsi="Wingdings" w:hint="default"/>
      </w:rPr>
    </w:lvl>
  </w:abstractNum>
  <w:abstractNum w:abstractNumId="10" w15:restartNumberingAfterBreak="0">
    <w:nsid w:val="3DD13CE3"/>
    <w:multiLevelType w:val="hybridMultilevel"/>
    <w:tmpl w:val="663EF86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ECB3CED"/>
    <w:multiLevelType w:val="hybridMultilevel"/>
    <w:tmpl w:val="4D1CA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1E7D2B"/>
    <w:multiLevelType w:val="hybridMultilevel"/>
    <w:tmpl w:val="3F4A6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D805A2"/>
    <w:multiLevelType w:val="hybridMultilevel"/>
    <w:tmpl w:val="D4B2665A"/>
    <w:lvl w:ilvl="0" w:tplc="4C968DEA">
      <w:start w:val="4"/>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5D472402"/>
    <w:multiLevelType w:val="hybridMultilevel"/>
    <w:tmpl w:val="72E43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5E2C2C"/>
    <w:multiLevelType w:val="hybridMultilevel"/>
    <w:tmpl w:val="2EE42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0C16A4"/>
    <w:multiLevelType w:val="hybridMultilevel"/>
    <w:tmpl w:val="B6268252"/>
    <w:lvl w:ilvl="0" w:tplc="34B68CE8">
      <w:start w:val="1"/>
      <w:numFmt w:val="bullet"/>
      <w:lvlText w:val="–"/>
      <w:lvlJc w:val="left"/>
      <w:pPr>
        <w:tabs>
          <w:tab w:val="num" w:pos="720"/>
        </w:tabs>
        <w:ind w:left="720" w:hanging="360"/>
      </w:pPr>
      <w:rPr>
        <w:rFonts w:ascii="Arial" w:hAnsi="Arial" w:hint="default"/>
      </w:rPr>
    </w:lvl>
    <w:lvl w:ilvl="1" w:tplc="09264234">
      <w:start w:val="1"/>
      <w:numFmt w:val="bullet"/>
      <w:lvlText w:val="–"/>
      <w:lvlJc w:val="left"/>
      <w:pPr>
        <w:tabs>
          <w:tab w:val="num" w:pos="1440"/>
        </w:tabs>
        <w:ind w:left="1440" w:hanging="360"/>
      </w:pPr>
      <w:rPr>
        <w:rFonts w:ascii="Arial" w:hAnsi="Arial" w:hint="default"/>
      </w:rPr>
    </w:lvl>
    <w:lvl w:ilvl="2" w:tplc="0D62D8F0">
      <w:start w:val="1"/>
      <w:numFmt w:val="bullet"/>
      <w:lvlText w:val="-"/>
      <w:lvlJc w:val="left"/>
      <w:pPr>
        <w:ind w:left="2160" w:hanging="360"/>
      </w:pPr>
      <w:rPr>
        <w:rFonts w:ascii="Arial" w:eastAsiaTheme="minorHAnsi" w:hAnsi="Arial" w:cs="Arial" w:hint="default"/>
      </w:rPr>
    </w:lvl>
    <w:lvl w:ilvl="3" w:tplc="7436A5B4" w:tentative="1">
      <w:start w:val="1"/>
      <w:numFmt w:val="bullet"/>
      <w:lvlText w:val="–"/>
      <w:lvlJc w:val="left"/>
      <w:pPr>
        <w:tabs>
          <w:tab w:val="num" w:pos="2880"/>
        </w:tabs>
        <w:ind w:left="2880" w:hanging="360"/>
      </w:pPr>
      <w:rPr>
        <w:rFonts w:ascii="Arial" w:hAnsi="Arial" w:hint="default"/>
      </w:rPr>
    </w:lvl>
    <w:lvl w:ilvl="4" w:tplc="63008104" w:tentative="1">
      <w:start w:val="1"/>
      <w:numFmt w:val="bullet"/>
      <w:lvlText w:val="–"/>
      <w:lvlJc w:val="left"/>
      <w:pPr>
        <w:tabs>
          <w:tab w:val="num" w:pos="3600"/>
        </w:tabs>
        <w:ind w:left="3600" w:hanging="360"/>
      </w:pPr>
      <w:rPr>
        <w:rFonts w:ascii="Arial" w:hAnsi="Arial" w:hint="default"/>
      </w:rPr>
    </w:lvl>
    <w:lvl w:ilvl="5" w:tplc="E2683180" w:tentative="1">
      <w:start w:val="1"/>
      <w:numFmt w:val="bullet"/>
      <w:lvlText w:val="–"/>
      <w:lvlJc w:val="left"/>
      <w:pPr>
        <w:tabs>
          <w:tab w:val="num" w:pos="4320"/>
        </w:tabs>
        <w:ind w:left="4320" w:hanging="360"/>
      </w:pPr>
      <w:rPr>
        <w:rFonts w:ascii="Arial" w:hAnsi="Arial" w:hint="default"/>
      </w:rPr>
    </w:lvl>
    <w:lvl w:ilvl="6" w:tplc="6B38ABF2" w:tentative="1">
      <w:start w:val="1"/>
      <w:numFmt w:val="bullet"/>
      <w:lvlText w:val="–"/>
      <w:lvlJc w:val="left"/>
      <w:pPr>
        <w:tabs>
          <w:tab w:val="num" w:pos="5040"/>
        </w:tabs>
        <w:ind w:left="5040" w:hanging="360"/>
      </w:pPr>
      <w:rPr>
        <w:rFonts w:ascii="Arial" w:hAnsi="Arial" w:hint="default"/>
      </w:rPr>
    </w:lvl>
    <w:lvl w:ilvl="7" w:tplc="E698F766" w:tentative="1">
      <w:start w:val="1"/>
      <w:numFmt w:val="bullet"/>
      <w:lvlText w:val="–"/>
      <w:lvlJc w:val="left"/>
      <w:pPr>
        <w:tabs>
          <w:tab w:val="num" w:pos="5760"/>
        </w:tabs>
        <w:ind w:left="5760" w:hanging="360"/>
      </w:pPr>
      <w:rPr>
        <w:rFonts w:ascii="Arial" w:hAnsi="Arial" w:hint="default"/>
      </w:rPr>
    </w:lvl>
    <w:lvl w:ilvl="8" w:tplc="B0E868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2B1320"/>
    <w:multiLevelType w:val="hybridMultilevel"/>
    <w:tmpl w:val="B374D9D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E6849AA"/>
    <w:multiLevelType w:val="hybridMultilevel"/>
    <w:tmpl w:val="64601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2E3077"/>
    <w:multiLevelType w:val="hybridMultilevel"/>
    <w:tmpl w:val="5C907A9C"/>
    <w:lvl w:ilvl="0" w:tplc="389E9722">
      <w:start w:val="1"/>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73B95194"/>
    <w:multiLevelType w:val="multilevel"/>
    <w:tmpl w:val="B87AB1FC"/>
    <w:lvl w:ilvl="0">
      <w:start w:val="1"/>
      <w:numFmt w:val="decimal"/>
      <w:lvlText w:val="%1."/>
      <w:lvlJc w:val="left"/>
      <w:pPr>
        <w:ind w:left="390" w:hanging="39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56D3706"/>
    <w:multiLevelType w:val="hybridMultilevel"/>
    <w:tmpl w:val="7DFCC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9"/>
  </w:num>
  <w:num w:numId="5">
    <w:abstractNumId w:val="1"/>
  </w:num>
  <w:num w:numId="6">
    <w:abstractNumId w:val="14"/>
  </w:num>
  <w:num w:numId="7">
    <w:abstractNumId w:val="2"/>
  </w:num>
  <w:num w:numId="8">
    <w:abstractNumId w:val="20"/>
  </w:num>
  <w:num w:numId="9">
    <w:abstractNumId w:val="18"/>
  </w:num>
  <w:num w:numId="10">
    <w:abstractNumId w:val="5"/>
  </w:num>
  <w:num w:numId="11">
    <w:abstractNumId w:val="12"/>
  </w:num>
  <w:num w:numId="12">
    <w:abstractNumId w:val="0"/>
  </w:num>
  <w:num w:numId="13">
    <w:abstractNumId w:val="3"/>
  </w:num>
  <w:num w:numId="14">
    <w:abstractNumId w:val="8"/>
  </w:num>
  <w:num w:numId="15">
    <w:abstractNumId w:val="17"/>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9"/>
  </w:num>
  <w:num w:numId="20">
    <w:abstractNumId w:val="15"/>
  </w:num>
  <w:num w:numId="21">
    <w:abstractNumId w:val="6"/>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04"/>
    <w:rsid w:val="00002BE4"/>
    <w:rsid w:val="000328F0"/>
    <w:rsid w:val="0004241B"/>
    <w:rsid w:val="00043F7B"/>
    <w:rsid w:val="00045796"/>
    <w:rsid w:val="00057183"/>
    <w:rsid w:val="00067842"/>
    <w:rsid w:val="00071F49"/>
    <w:rsid w:val="0008010C"/>
    <w:rsid w:val="00086A3E"/>
    <w:rsid w:val="000D24F6"/>
    <w:rsid w:val="000D6AD3"/>
    <w:rsid w:val="000E1EAC"/>
    <w:rsid w:val="000E2E48"/>
    <w:rsid w:val="00101F80"/>
    <w:rsid w:val="001328F1"/>
    <w:rsid w:val="00153FB2"/>
    <w:rsid w:val="001541E8"/>
    <w:rsid w:val="00155A93"/>
    <w:rsid w:val="0015653D"/>
    <w:rsid w:val="00157364"/>
    <w:rsid w:val="00175091"/>
    <w:rsid w:val="001835E3"/>
    <w:rsid w:val="00183E93"/>
    <w:rsid w:val="0018405B"/>
    <w:rsid w:val="00186706"/>
    <w:rsid w:val="001A0B8F"/>
    <w:rsid w:val="001A5968"/>
    <w:rsid w:val="001B7F91"/>
    <w:rsid w:val="001C0F44"/>
    <w:rsid w:val="001D4314"/>
    <w:rsid w:val="001F2F65"/>
    <w:rsid w:val="00212419"/>
    <w:rsid w:val="002145AE"/>
    <w:rsid w:val="00222CED"/>
    <w:rsid w:val="00245CDC"/>
    <w:rsid w:val="00257804"/>
    <w:rsid w:val="002613A0"/>
    <w:rsid w:val="00265B65"/>
    <w:rsid w:val="002667CE"/>
    <w:rsid w:val="00286A59"/>
    <w:rsid w:val="00295E5A"/>
    <w:rsid w:val="002A132D"/>
    <w:rsid w:val="002A4918"/>
    <w:rsid w:val="002C3F9C"/>
    <w:rsid w:val="002D634D"/>
    <w:rsid w:val="002E1655"/>
    <w:rsid w:val="002E1F51"/>
    <w:rsid w:val="002F72B0"/>
    <w:rsid w:val="00313583"/>
    <w:rsid w:val="00325334"/>
    <w:rsid w:val="003263EF"/>
    <w:rsid w:val="00333E92"/>
    <w:rsid w:val="00355038"/>
    <w:rsid w:val="00364A81"/>
    <w:rsid w:val="003B12C5"/>
    <w:rsid w:val="003B5606"/>
    <w:rsid w:val="003B72E0"/>
    <w:rsid w:val="003C42C7"/>
    <w:rsid w:val="003C7F1E"/>
    <w:rsid w:val="003D7332"/>
    <w:rsid w:val="003D734D"/>
    <w:rsid w:val="003F5EB9"/>
    <w:rsid w:val="003F7B2D"/>
    <w:rsid w:val="004102AA"/>
    <w:rsid w:val="00424FB6"/>
    <w:rsid w:val="00436452"/>
    <w:rsid w:val="0047722C"/>
    <w:rsid w:val="004779FF"/>
    <w:rsid w:val="00482A71"/>
    <w:rsid w:val="004921CC"/>
    <w:rsid w:val="0049695A"/>
    <w:rsid w:val="004A48BB"/>
    <w:rsid w:val="004C1C3C"/>
    <w:rsid w:val="004C64E9"/>
    <w:rsid w:val="004E4B96"/>
    <w:rsid w:val="004F2365"/>
    <w:rsid w:val="00503CFE"/>
    <w:rsid w:val="00523188"/>
    <w:rsid w:val="00524DB4"/>
    <w:rsid w:val="00566C0C"/>
    <w:rsid w:val="005847BC"/>
    <w:rsid w:val="005C1F38"/>
    <w:rsid w:val="005E319A"/>
    <w:rsid w:val="005F2C6E"/>
    <w:rsid w:val="00605887"/>
    <w:rsid w:val="00637041"/>
    <w:rsid w:val="00637A56"/>
    <w:rsid w:val="00644C68"/>
    <w:rsid w:val="00666EAF"/>
    <w:rsid w:val="00667A54"/>
    <w:rsid w:val="006715C5"/>
    <w:rsid w:val="00673E6C"/>
    <w:rsid w:val="00677AAE"/>
    <w:rsid w:val="0068530E"/>
    <w:rsid w:val="00696C53"/>
    <w:rsid w:val="006A0B11"/>
    <w:rsid w:val="006A79D4"/>
    <w:rsid w:val="006C46E9"/>
    <w:rsid w:val="006C71AA"/>
    <w:rsid w:val="006E03A8"/>
    <w:rsid w:val="006F12FB"/>
    <w:rsid w:val="006F2404"/>
    <w:rsid w:val="006F2619"/>
    <w:rsid w:val="006F607F"/>
    <w:rsid w:val="0071653A"/>
    <w:rsid w:val="00716B67"/>
    <w:rsid w:val="00726F36"/>
    <w:rsid w:val="00734276"/>
    <w:rsid w:val="00735719"/>
    <w:rsid w:val="00735FA8"/>
    <w:rsid w:val="00737427"/>
    <w:rsid w:val="0075298B"/>
    <w:rsid w:val="00753D9E"/>
    <w:rsid w:val="007577E7"/>
    <w:rsid w:val="007743F6"/>
    <w:rsid w:val="0077585D"/>
    <w:rsid w:val="0078694D"/>
    <w:rsid w:val="007A3CC3"/>
    <w:rsid w:val="007C5CE2"/>
    <w:rsid w:val="008043C4"/>
    <w:rsid w:val="00806F7B"/>
    <w:rsid w:val="00813153"/>
    <w:rsid w:val="008175FA"/>
    <w:rsid w:val="0083046F"/>
    <w:rsid w:val="00845526"/>
    <w:rsid w:val="00854B1A"/>
    <w:rsid w:val="008656CF"/>
    <w:rsid w:val="00880ACC"/>
    <w:rsid w:val="008B67DE"/>
    <w:rsid w:val="008C5D8C"/>
    <w:rsid w:val="008C78C9"/>
    <w:rsid w:val="008D4EB3"/>
    <w:rsid w:val="008E5A29"/>
    <w:rsid w:val="008F531D"/>
    <w:rsid w:val="009020F7"/>
    <w:rsid w:val="0093249B"/>
    <w:rsid w:val="0095680B"/>
    <w:rsid w:val="00961734"/>
    <w:rsid w:val="0096224D"/>
    <w:rsid w:val="00962C59"/>
    <w:rsid w:val="00993FB8"/>
    <w:rsid w:val="009B42DB"/>
    <w:rsid w:val="009B4357"/>
    <w:rsid w:val="009B4953"/>
    <w:rsid w:val="009D2D46"/>
    <w:rsid w:val="009E6E0A"/>
    <w:rsid w:val="009E7EB7"/>
    <w:rsid w:val="00A00B20"/>
    <w:rsid w:val="00A13E83"/>
    <w:rsid w:val="00A23B6E"/>
    <w:rsid w:val="00A3297D"/>
    <w:rsid w:val="00A72E56"/>
    <w:rsid w:val="00A85123"/>
    <w:rsid w:val="00A976D9"/>
    <w:rsid w:val="00AB7DBD"/>
    <w:rsid w:val="00AD141F"/>
    <w:rsid w:val="00AF0A8A"/>
    <w:rsid w:val="00B019EC"/>
    <w:rsid w:val="00B225A1"/>
    <w:rsid w:val="00B71E6A"/>
    <w:rsid w:val="00B7763A"/>
    <w:rsid w:val="00B8004A"/>
    <w:rsid w:val="00BE10B4"/>
    <w:rsid w:val="00C16297"/>
    <w:rsid w:val="00C17EC9"/>
    <w:rsid w:val="00C4568B"/>
    <w:rsid w:val="00C474C6"/>
    <w:rsid w:val="00C90395"/>
    <w:rsid w:val="00C935F3"/>
    <w:rsid w:val="00CB32AE"/>
    <w:rsid w:val="00CE6271"/>
    <w:rsid w:val="00CE6D02"/>
    <w:rsid w:val="00D039BE"/>
    <w:rsid w:val="00D10D7D"/>
    <w:rsid w:val="00D21AFB"/>
    <w:rsid w:val="00D51A3A"/>
    <w:rsid w:val="00D82E6D"/>
    <w:rsid w:val="00DB2F8C"/>
    <w:rsid w:val="00DC066E"/>
    <w:rsid w:val="00DD5AF0"/>
    <w:rsid w:val="00DE4A1A"/>
    <w:rsid w:val="00DE4F49"/>
    <w:rsid w:val="00E1485C"/>
    <w:rsid w:val="00E219AE"/>
    <w:rsid w:val="00E27670"/>
    <w:rsid w:val="00E66E70"/>
    <w:rsid w:val="00E758A6"/>
    <w:rsid w:val="00E81DE0"/>
    <w:rsid w:val="00E906F4"/>
    <w:rsid w:val="00E93495"/>
    <w:rsid w:val="00EA63C7"/>
    <w:rsid w:val="00EA6A7A"/>
    <w:rsid w:val="00EB53BD"/>
    <w:rsid w:val="00EB6606"/>
    <w:rsid w:val="00EB72DD"/>
    <w:rsid w:val="00EC083E"/>
    <w:rsid w:val="00EC5D81"/>
    <w:rsid w:val="00EE74EA"/>
    <w:rsid w:val="00EF2773"/>
    <w:rsid w:val="00F022BC"/>
    <w:rsid w:val="00F2328B"/>
    <w:rsid w:val="00F47EB7"/>
    <w:rsid w:val="00F5260A"/>
    <w:rsid w:val="00F65C49"/>
    <w:rsid w:val="00F72A74"/>
    <w:rsid w:val="00F75308"/>
    <w:rsid w:val="00F90496"/>
    <w:rsid w:val="00F947AF"/>
    <w:rsid w:val="00FA069D"/>
    <w:rsid w:val="00FB69E8"/>
    <w:rsid w:val="00FC4CA2"/>
    <w:rsid w:val="00FE00EF"/>
    <w:rsid w:val="00FE12FB"/>
    <w:rsid w:val="00FE5467"/>
    <w:rsid w:val="00FE639A"/>
    <w:rsid w:val="00FE63B1"/>
    <w:rsid w:val="00FF2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402696-88C8-4C13-BF2E-7670FB554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578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578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329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80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5780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57804"/>
    <w:pPr>
      <w:ind w:left="720"/>
      <w:contextualSpacing/>
    </w:pPr>
  </w:style>
  <w:style w:type="character" w:customStyle="1" w:styleId="Heading3Char">
    <w:name w:val="Heading 3 Char"/>
    <w:basedOn w:val="DefaultParagraphFont"/>
    <w:link w:val="Heading3"/>
    <w:uiPriority w:val="9"/>
    <w:rsid w:val="00A3297D"/>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77585D"/>
    <w:rPr>
      <w:sz w:val="16"/>
      <w:szCs w:val="16"/>
    </w:rPr>
  </w:style>
  <w:style w:type="paragraph" w:styleId="CommentText">
    <w:name w:val="annotation text"/>
    <w:basedOn w:val="Normal"/>
    <w:link w:val="CommentTextChar"/>
    <w:uiPriority w:val="99"/>
    <w:unhideWhenUsed/>
    <w:rsid w:val="0077585D"/>
    <w:pPr>
      <w:spacing w:line="240" w:lineRule="auto"/>
    </w:pPr>
    <w:rPr>
      <w:sz w:val="20"/>
      <w:szCs w:val="20"/>
    </w:rPr>
  </w:style>
  <w:style w:type="character" w:customStyle="1" w:styleId="CommentTextChar">
    <w:name w:val="Comment Text Char"/>
    <w:basedOn w:val="DefaultParagraphFont"/>
    <w:link w:val="CommentText"/>
    <w:uiPriority w:val="99"/>
    <w:rsid w:val="0077585D"/>
    <w:rPr>
      <w:sz w:val="20"/>
      <w:szCs w:val="20"/>
    </w:rPr>
  </w:style>
  <w:style w:type="paragraph" w:styleId="CommentSubject">
    <w:name w:val="annotation subject"/>
    <w:basedOn w:val="CommentText"/>
    <w:next w:val="CommentText"/>
    <w:link w:val="CommentSubjectChar"/>
    <w:uiPriority w:val="99"/>
    <w:semiHidden/>
    <w:unhideWhenUsed/>
    <w:rsid w:val="0077585D"/>
    <w:rPr>
      <w:b/>
      <w:bCs/>
    </w:rPr>
  </w:style>
  <w:style w:type="character" w:customStyle="1" w:styleId="CommentSubjectChar">
    <w:name w:val="Comment Subject Char"/>
    <w:basedOn w:val="CommentTextChar"/>
    <w:link w:val="CommentSubject"/>
    <w:uiPriority w:val="99"/>
    <w:semiHidden/>
    <w:rsid w:val="0077585D"/>
    <w:rPr>
      <w:b/>
      <w:bCs/>
      <w:sz w:val="20"/>
      <w:szCs w:val="20"/>
    </w:rPr>
  </w:style>
  <w:style w:type="paragraph" w:styleId="BalloonText">
    <w:name w:val="Balloon Text"/>
    <w:basedOn w:val="Normal"/>
    <w:link w:val="BalloonTextChar"/>
    <w:uiPriority w:val="99"/>
    <w:semiHidden/>
    <w:unhideWhenUsed/>
    <w:rsid w:val="00775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85D"/>
    <w:rPr>
      <w:rFonts w:ascii="Tahoma" w:hAnsi="Tahoma" w:cs="Tahoma"/>
      <w:sz w:val="16"/>
      <w:szCs w:val="16"/>
    </w:rPr>
  </w:style>
  <w:style w:type="paragraph" w:styleId="Header">
    <w:name w:val="header"/>
    <w:basedOn w:val="Normal"/>
    <w:link w:val="HeaderChar"/>
    <w:uiPriority w:val="99"/>
    <w:unhideWhenUsed/>
    <w:rsid w:val="00A23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B6E"/>
  </w:style>
  <w:style w:type="paragraph" w:styleId="Footer">
    <w:name w:val="footer"/>
    <w:basedOn w:val="Normal"/>
    <w:link w:val="FooterChar"/>
    <w:uiPriority w:val="99"/>
    <w:unhideWhenUsed/>
    <w:rsid w:val="00A23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B6E"/>
  </w:style>
  <w:style w:type="paragraph" w:customStyle="1" w:styleId="11E3E688A4464964B8CB7016D86E4AC1">
    <w:name w:val="11E3E688A4464964B8CB7016D86E4AC1"/>
    <w:rsid w:val="00A23B6E"/>
    <w:pPr>
      <w:spacing w:after="200" w:line="276" w:lineRule="auto"/>
    </w:pPr>
    <w:rPr>
      <w:rFonts w:eastAsiaTheme="minorEastAsia"/>
      <w:lang w:val="en-US"/>
    </w:rPr>
  </w:style>
  <w:style w:type="table" w:styleId="TableGrid">
    <w:name w:val="Table Grid"/>
    <w:basedOn w:val="TableNormal"/>
    <w:uiPriority w:val="39"/>
    <w:rsid w:val="006F6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F607F"/>
    <w:pPr>
      <w:spacing w:after="0" w:line="240" w:lineRule="auto"/>
    </w:pPr>
    <w:rPr>
      <w:rFonts w:ascii="Arial" w:eastAsia="Times New Roman" w:hAnsi="Arial" w:cs="Arial"/>
      <w:sz w:val="24"/>
      <w:szCs w:val="24"/>
    </w:rPr>
  </w:style>
  <w:style w:type="paragraph" w:styleId="Title">
    <w:name w:val="Title"/>
    <w:basedOn w:val="Normal"/>
    <w:next w:val="Normal"/>
    <w:link w:val="TitleChar"/>
    <w:uiPriority w:val="10"/>
    <w:qFormat/>
    <w:rsid w:val="001A596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1A5968"/>
    <w:rPr>
      <w:rFonts w:asciiTheme="majorHAnsi" w:eastAsiaTheme="majorEastAsia" w:hAnsiTheme="majorHAnsi" w:cstheme="majorBidi"/>
      <w:color w:val="323E4F" w:themeColor="text2" w:themeShade="BF"/>
      <w:spacing w:val="5"/>
      <w:kern w:val="28"/>
      <w:sz w:val="52"/>
      <w:szCs w:val="52"/>
    </w:rPr>
  </w:style>
  <w:style w:type="character" w:styleId="BookTitle">
    <w:name w:val="Book Title"/>
    <w:basedOn w:val="DefaultParagraphFont"/>
    <w:uiPriority w:val="33"/>
    <w:qFormat/>
    <w:rsid w:val="004C64E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06967">
      <w:bodyDiv w:val="1"/>
      <w:marLeft w:val="0"/>
      <w:marRight w:val="0"/>
      <w:marTop w:val="0"/>
      <w:marBottom w:val="0"/>
      <w:divBdr>
        <w:top w:val="none" w:sz="0" w:space="0" w:color="auto"/>
        <w:left w:val="none" w:sz="0" w:space="0" w:color="auto"/>
        <w:bottom w:val="none" w:sz="0" w:space="0" w:color="auto"/>
        <w:right w:val="none" w:sz="0" w:space="0" w:color="auto"/>
      </w:divBdr>
    </w:div>
    <w:div w:id="526454667">
      <w:bodyDiv w:val="1"/>
      <w:marLeft w:val="0"/>
      <w:marRight w:val="0"/>
      <w:marTop w:val="0"/>
      <w:marBottom w:val="0"/>
      <w:divBdr>
        <w:top w:val="none" w:sz="0" w:space="0" w:color="auto"/>
        <w:left w:val="none" w:sz="0" w:space="0" w:color="auto"/>
        <w:bottom w:val="none" w:sz="0" w:space="0" w:color="auto"/>
        <w:right w:val="none" w:sz="0" w:space="0" w:color="auto"/>
      </w:divBdr>
    </w:div>
    <w:div w:id="72287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982A2447BF4707B85E3B86C887BD7F"/>
        <w:category>
          <w:name w:val="General"/>
          <w:gallery w:val="placeholder"/>
        </w:category>
        <w:types>
          <w:type w:val="bbPlcHdr"/>
        </w:types>
        <w:behaviors>
          <w:behavior w:val="content"/>
        </w:behaviors>
        <w:guid w:val="{096BF1A6-FC7F-46A6-B051-30E62E01D679}"/>
      </w:docPartPr>
      <w:docPartBody>
        <w:p w:rsidR="00B0591E" w:rsidRDefault="009A146A" w:rsidP="009A146A">
          <w:pPr>
            <w:pStyle w:val="E6982A2447BF4707B85E3B86C887BD7F"/>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9A146A"/>
    <w:rsid w:val="000D278D"/>
    <w:rsid w:val="00176EA3"/>
    <w:rsid w:val="004620F1"/>
    <w:rsid w:val="00591DDA"/>
    <w:rsid w:val="005C5C33"/>
    <w:rsid w:val="005F61B7"/>
    <w:rsid w:val="006B3A3C"/>
    <w:rsid w:val="006B68BA"/>
    <w:rsid w:val="00790B3B"/>
    <w:rsid w:val="007E62D6"/>
    <w:rsid w:val="009A146A"/>
    <w:rsid w:val="00A473AD"/>
    <w:rsid w:val="00AD2F0E"/>
    <w:rsid w:val="00B0591E"/>
    <w:rsid w:val="00B9798B"/>
    <w:rsid w:val="00DA68B2"/>
    <w:rsid w:val="00F83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9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39B7F6D618D4704A04FD7DF0CE9B577">
    <w:name w:val="839B7F6D618D4704A04FD7DF0CE9B577"/>
    <w:rsid w:val="009A146A"/>
  </w:style>
  <w:style w:type="paragraph" w:customStyle="1" w:styleId="E6982A2447BF4707B85E3B86C887BD7F">
    <w:name w:val="E6982A2447BF4707B85E3B86C887BD7F"/>
    <w:rsid w:val="009A14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791BBC94-751C-4255-B2E4-59D1B996EC0F}">
  <ds:schemaRefs>
    <ds:schemaRef ds:uri="http://schemas.microsoft.com/sharepoint/v3/contenttype/forms"/>
  </ds:schemaRefs>
</ds:datastoreItem>
</file>

<file path=customXml/itemProps2.xml><?xml version="1.0" encoding="utf-8"?>
<ds:datastoreItem xmlns:ds="http://schemas.openxmlformats.org/officeDocument/2006/customXml" ds:itemID="{37140E47-EF8E-406B-873B-EE3FF0508D9B}"/>
</file>

<file path=customXml/itemProps3.xml><?xml version="1.0" encoding="utf-8"?>
<ds:datastoreItem xmlns:ds="http://schemas.openxmlformats.org/officeDocument/2006/customXml" ds:itemID="{6123A34E-E440-46E8-B833-78728AA073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Lawyers. Provisional questions for group or individual interviews</vt:lpstr>
    </vt:vector>
  </TitlesOfParts>
  <Company>University of Leeds</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Eskyte</dc:creator>
  <cp:lastModifiedBy>Maria Orchard</cp:lastModifiedBy>
  <cp:revision>6</cp:revision>
  <dcterms:created xsi:type="dcterms:W3CDTF">2021-03-23T13:03:00Z</dcterms:created>
  <dcterms:modified xsi:type="dcterms:W3CDTF">2021-07-12T11:37:00Z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DocHome">
    <vt:i4>1370511027</vt:i4>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y fmtid="{D5CDD505-2E9C-101B-9397-08002B2CF9AE}" pid="10" name="Order">
    <vt:r8>2865200</vt:r8>
  </property>
</Properties>
</file>